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color w:val="D4AF37"/>
          <w:sz w:val="20"/>
          <w:szCs w:val="20"/>
        </w:rPr>
        <w:t xml:space="preserve">AGENT JOB DESCRIPTION</w:t>
      </w:r>
    </w:p>
    <w:p>
      <w:pPr>
        <w:pStyle w:val="Title"/>
      </w:pPr>
      <w:r>
        <w:t xml:space="preserve">Compliance Policy Agent</w:t>
      </w:r>
    </w:p>
    <w:p>
      <w:pPr>
        <w:spacing w:after="400"/>
      </w:pPr>
      <w:r>
        <w:rPr>
          <w:b/>
          <w:bCs/>
          <w:color w:val="708090"/>
        </w:rPr>
        <w:t xml:space="preserve">Department: </w:t>
      </w:r>
      <w:r>
        <w:rPr>
          <w:color w:val="0B1E3B"/>
        </w:rPr>
        <w:t xml:space="preserve">Human Resources  |  </w:t>
      </w:r>
      <w:r>
        <w:rPr>
          <w:b/>
          <w:bCs/>
          <w:color w:val="708090"/>
        </w:rPr>
        <w:t xml:space="preserve">Category: </w:t>
      </w:r>
      <w:r>
        <w:rPr>
          <w:color w:val="0B1E3B"/>
        </w:rPr>
        <w:t xml:space="preserve">HR Operations  |  </w:t>
      </w:r>
      <w:r>
        <w:rPr>
          <w:b/>
          <w:bCs/>
          <w:color w:val="708090"/>
        </w:rPr>
        <w:t xml:space="preserve">Version: </w:t>
      </w:r>
      <w:r>
        <w:rPr>
          <w:color w:val="0B1E3B"/>
        </w:rPr>
        <w:t xml:space="preserve">1.0</w:t>
      </w:r>
    </w:p>
    <w:p>
      <w:pPr>
        <w:pStyle w:val="Heading1"/>
      </w:pPr>
      <w:r>
        <w:t xml:space="preserve">1. Agent Goal</w:t>
      </w:r>
    </w:p>
    <w:p>
      <w:pPr>
        <w:shd w:fill="FDF6E3" w:val="clear"/>
        <w:spacing w:before="100" w:after="100"/>
      </w:pPr>
      <w:r>
        <w:rPr>
          <w:i/>
          <w:iCs/>
          <w:color w:val="0B1E3B"/>
          <w:sz w:val="24"/>
          <w:szCs w:val="24"/>
        </w:rPr>
        <w:t xml:space="preserve">Reduce policy compliance risk while accelerating HR documentation cycles</w:t>
      </w:r>
    </w:p>
    <w:p>
      <w:pPr>
        <w:spacing w:after="200"/>
      </w:pPr>
      <w:r>
        <w:rPr>
          <w:b/>
          <w:bCs/>
        </w:rPr>
        <w:t xml:space="preserve">Priority: </w:t>
      </w:r>
      <w:r>
        <w:rPr>
          <w:b/>
          <w:bCs/>
          <w:color w:val="D4AF37"/>
        </w:rPr>
        <w:t xml:space="preserve">1 (Critical)</w:t>
      </w:r>
    </w:p>
    <w:p>
      <w:r>
        <w:t xml:space="preserve">This agent automates the creation, monitoring, and maintenance of HR compliance policies. It ensures all policies align with federal, state, and local regulations while maintaining consistency across the organization's policy framework.</w:t>
      </w:r>
    </w:p>
    <w:p>
      <w:pPr>
        <w:pStyle w:val="Heading1"/>
      </w:pPr>
      <w:r>
        <w:t xml:space="preserve">2. Success Metrics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0B1E3B" w:val="clear"/>
          </w:tcPr>
          <w:p>
            <w:r>
              <w:rPr>
                <w:b/>
                <w:bCs/>
                <w:color w:val="FFFFFF"/>
              </w:rPr>
              <w:t xml:space="preserve">Metric</w:t>
            </w:r>
          </w:p>
        </w:tc>
        <w:tc>
          <w:tcPr>
            <w:tcW w:type="dxa" w:w="4680"/>
            <w:tcBorders>
              <w:top w:val="single" w:color="CCCCCC" w:sz="1"/>
              <w:left w:val="single" w:color="CCCCCC" w:sz="1"/>
              <w:bottom w:val="single" w:color="CCCCCC" w:sz="1"/>
              <w:right w:val="single" w:color="CCCCCC" w:sz="1"/>
            </w:tcBorders>
            <w:shd w:fill="0B1E3B" w:val="clear"/>
          </w:tcPr>
          <w:p>
            <w:r>
              <w:rPr>
                <w:b/>
                <w:bCs/>
                <w:color w:val="FFFFFF"/>
              </w:rPr>
              <w:t xml:space="preserve">Target</w:t>
            </w:r>
          </w:p>
        </w:tc>
      </w:tr>
      <w:tr>
        <w:tc>
          <w:tcPr>
            <w:tcW w:type="dxa" w:w="4680"/>
            <w:tcBorders>
              <w:top w:val="single" w:color="CCCCCC" w:sz="1"/>
              <w:left w:val="single" w:color="CCCCCC" w:sz="1"/>
              <w:bottom w:val="single" w:color="CCCCCC" w:sz="1"/>
              <w:right w:val="single" w:color="CCCCCC" w:sz="1"/>
            </w:tcBorders>
          </w:tcPr>
          <w:p>
            <w:r>
              <w:t xml:space="preserve">Policy drafting time reduction</w:t>
            </w:r>
          </w:p>
        </w:tc>
        <w:tc>
          <w:tcPr>
            <w:tcW w:type="dxa" w:w="4680"/>
            <w:tcBorders>
              <w:top w:val="single" w:color="CCCCCC" w:sz="1"/>
              <w:left w:val="single" w:color="CCCCCC" w:sz="1"/>
              <w:bottom w:val="single" w:color="CCCCCC" w:sz="1"/>
              <w:right w:val="single" w:color="CCCCCC" w:sz="1"/>
            </w:tcBorders>
          </w:tcPr>
          <w:p>
            <w:r>
              <w:rPr>
                <w:b/>
                <w:bCs/>
                <w:color w:val="D4AF37"/>
              </w:rPr>
              <w:t xml:space="preserve">90%</w:t>
            </w:r>
          </w:p>
        </w:tc>
      </w:tr>
      <w:tr>
        <w:tc>
          <w:tcPr>
            <w:tcW w:type="dxa" w:w="4680"/>
            <w:tcBorders>
              <w:top w:val="single" w:color="CCCCCC" w:sz="1"/>
              <w:left w:val="single" w:color="CCCCCC" w:sz="1"/>
              <w:bottom w:val="single" w:color="CCCCCC" w:sz="1"/>
              <w:right w:val="single" w:color="CCCCCC" w:sz="1"/>
            </w:tcBorders>
          </w:tcPr>
          <w:p>
            <w:r>
              <w:t xml:space="preserve">Regulatory change response time</w:t>
            </w:r>
          </w:p>
        </w:tc>
        <w:tc>
          <w:tcPr>
            <w:tcW w:type="dxa" w:w="4680"/>
            <w:tcBorders>
              <w:top w:val="single" w:color="CCCCCC" w:sz="1"/>
              <w:left w:val="single" w:color="CCCCCC" w:sz="1"/>
              <w:bottom w:val="single" w:color="CCCCCC" w:sz="1"/>
              <w:right w:val="single" w:color="CCCCCC" w:sz="1"/>
            </w:tcBorders>
          </w:tcPr>
          <w:p>
            <w:r>
              <w:rPr>
                <w:b/>
                <w:bCs/>
                <w:color w:val="D4AF37"/>
              </w:rPr>
              <w:t xml:space="preserve">24 hours</w:t>
            </w:r>
          </w:p>
        </w:tc>
      </w:tr>
      <w:tr>
        <w:tc>
          <w:tcPr>
            <w:tcW w:type="dxa" w:w="4680"/>
            <w:tcBorders>
              <w:top w:val="single" w:color="CCCCCC" w:sz="1"/>
              <w:left w:val="single" w:color="CCCCCC" w:sz="1"/>
              <w:bottom w:val="single" w:color="CCCCCC" w:sz="1"/>
              <w:right w:val="single" w:color="CCCCCC" w:sz="1"/>
            </w:tcBorders>
          </w:tcPr>
          <w:p>
            <w:r>
              <w:t xml:space="preserve">Audit trail coverage</w:t>
            </w:r>
          </w:p>
        </w:tc>
        <w:tc>
          <w:tcPr>
            <w:tcW w:type="dxa" w:w="4680"/>
            <w:tcBorders>
              <w:top w:val="single" w:color="CCCCCC" w:sz="1"/>
              <w:left w:val="single" w:color="CCCCCC" w:sz="1"/>
              <w:bottom w:val="single" w:color="CCCCCC" w:sz="1"/>
              <w:right w:val="single" w:color="CCCCCC" w:sz="1"/>
            </w:tcBorders>
          </w:tcPr>
          <w:p>
            <w:r>
              <w:rPr>
                <w:b/>
                <w:bCs/>
                <w:color w:val="D4AF37"/>
              </w:rPr>
              <w:t xml:space="preserve">100%</w:t>
            </w:r>
          </w:p>
        </w:tc>
      </w:tr>
      <w:tr>
        <w:tc>
          <w:tcPr>
            <w:tcW w:type="dxa" w:w="4680"/>
            <w:tcBorders>
              <w:top w:val="single" w:color="CCCCCC" w:sz="1"/>
              <w:left w:val="single" w:color="CCCCCC" w:sz="1"/>
              <w:bottom w:val="single" w:color="CCCCCC" w:sz="1"/>
              <w:right w:val="single" w:color="CCCCCC" w:sz="1"/>
            </w:tcBorders>
          </w:tcPr>
          <w:p>
            <w:r>
              <w:t xml:space="preserve">Policy consistency score</w:t>
            </w:r>
          </w:p>
        </w:tc>
        <w:tc>
          <w:tcPr>
            <w:tcW w:type="dxa" w:w="4680"/>
            <w:tcBorders>
              <w:top w:val="single" w:color="CCCCCC" w:sz="1"/>
              <w:left w:val="single" w:color="CCCCCC" w:sz="1"/>
              <w:bottom w:val="single" w:color="CCCCCC" w:sz="1"/>
              <w:right w:val="single" w:color="CCCCCC" w:sz="1"/>
            </w:tcBorders>
          </w:tcPr>
          <w:p>
            <w:r>
              <w:rPr>
                <w:b/>
                <w:bCs/>
                <w:color w:val="D4AF37"/>
              </w:rPr>
              <w:t xml:space="preserve">&gt;95%</w:t>
            </w:r>
          </w:p>
        </w:tc>
      </w:tr>
    </w:tbl>
    <w:p>
      <w:pPr>
        <w:pStyle w:val="Heading1"/>
      </w:pPr>
      <w:r>
        <w:t xml:space="preserve">3. Inputs &amp; Outputs</w:t>
      </w:r>
    </w:p>
    <w:p>
      <w:pPr>
        <w:pStyle w:val="Heading2"/>
      </w:pPr>
      <w:r>
        <w:t xml:space="preserve">3.1 Inputs</w:t>
      </w:r>
    </w:p>
    <w:p>
      <w:pPr>
        <w:pStyle w:val="ListParagraph"/>
        <w:numPr>
          <w:ilvl w:val="0"/>
          <w:numId w:val="2"/>
        </w:numPr>
      </w:pPr>
      <w:r>
        <w:t xml:space="preserve">Policy requirements and business context</w:t>
      </w:r>
    </w:p>
    <w:p>
      <w:pPr>
        <w:pStyle w:val="ListParagraph"/>
        <w:numPr>
          <w:ilvl w:val="0"/>
          <w:numId w:val="2"/>
        </w:numPr>
      </w:pPr>
      <w:r>
        <w:t xml:space="preserve">Regulatory database (federal, state, local employment laws)</w:t>
      </w:r>
    </w:p>
    <w:p>
      <w:pPr>
        <w:pStyle w:val="ListParagraph"/>
        <w:numPr>
          <w:ilvl w:val="0"/>
          <w:numId w:val="2"/>
        </w:numPr>
      </w:pPr>
      <w:r>
        <w:t xml:space="preserve">Existing policy framework and templates</w:t>
      </w:r>
    </w:p>
    <w:p>
      <w:pPr>
        <w:pStyle w:val="ListParagraph"/>
        <w:numPr>
          <w:ilvl w:val="0"/>
          <w:numId w:val="2"/>
        </w:numPr>
      </w:pPr>
      <w:r>
        <w:t xml:space="preserve">Jurisdiction list (states/locations where organization operates)</w:t>
      </w:r>
    </w:p>
    <w:p>
      <w:pPr>
        <w:pStyle w:val="ListParagraph"/>
        <w:numPr>
          <w:ilvl w:val="0"/>
          <w:numId w:val="2"/>
        </w:numPr>
      </w:pPr>
      <w:r>
        <w:t xml:space="preserve">Organization structure and employee classifications</w:t>
      </w:r>
    </w:p>
    <w:p>
      <w:pPr>
        <w:pStyle w:val="ListParagraph"/>
        <w:numPr>
          <w:ilvl w:val="0"/>
          <w:numId w:val="2"/>
        </w:numPr>
      </w:pPr>
      <w:r>
        <w:t xml:space="preserve">Industry-specific compliance requirements</w:t>
      </w:r>
    </w:p>
    <w:p>
      <w:pPr>
        <w:pStyle w:val="Heading2"/>
      </w:pPr>
      <w:r>
        <w:t xml:space="preserve">3.2 Outputs</w:t>
      </w:r>
    </w:p>
    <w:p>
      <w:pPr>
        <w:pStyle w:val="ListParagraph"/>
        <w:numPr>
          <w:ilvl w:val="0"/>
          <w:numId w:val="3"/>
        </w:numPr>
      </w:pPr>
      <w:r>
        <w:t xml:space="preserve">Compliant policy documents (draft and final)</w:t>
      </w:r>
    </w:p>
    <w:p>
      <w:pPr>
        <w:pStyle w:val="ListParagraph"/>
        <w:numPr>
          <w:ilvl w:val="0"/>
          <w:numId w:val="3"/>
        </w:numPr>
      </w:pPr>
      <w:r>
        <w:t xml:space="preserve">Gap analysis reports</w:t>
      </w:r>
    </w:p>
    <w:p>
      <w:pPr>
        <w:pStyle w:val="ListParagraph"/>
        <w:numPr>
          <w:ilvl w:val="0"/>
          <w:numId w:val="3"/>
        </w:numPr>
      </w:pPr>
      <w:r>
        <w:t xml:space="preserve">Regulatory change alerts and impact assessments</w:t>
      </w:r>
    </w:p>
    <w:p>
      <w:pPr>
        <w:pStyle w:val="ListParagraph"/>
        <w:numPr>
          <w:ilvl w:val="0"/>
          <w:numId w:val="3"/>
        </w:numPr>
      </w:pPr>
      <w:r>
        <w:t xml:space="preserve">Policy amendment drafts with tracked changes</w:t>
      </w:r>
    </w:p>
    <w:p>
      <w:pPr>
        <w:pStyle w:val="ListParagraph"/>
        <w:numPr>
          <w:ilvl w:val="0"/>
          <w:numId w:val="3"/>
        </w:numPr>
      </w:pPr>
      <w:r>
        <w:t xml:space="preserve">Audit documentation and compliance reports</w:t>
      </w:r>
    </w:p>
    <w:p>
      <w:pPr>
        <w:pStyle w:val="ListParagraph"/>
        <w:numPr>
          <w:ilvl w:val="0"/>
          <w:numId w:val="3"/>
        </w:numPr>
      </w:pPr>
      <w:r>
        <w:t xml:space="preserve">Employee handbook compilations (location-specific)</w:t>
      </w:r>
    </w:p>
    <w:p>
      <w:pPr>
        <w:pStyle w:val="Heading1"/>
      </w:pPr>
      <w:r>
        <w:t xml:space="preserve">4. Skills, Tools &amp; Capabilities</w:t>
      </w:r>
    </w:p>
    <w:p>
      <w:pPr>
        <w:pStyle w:val="ListParagraph"/>
        <w:numPr>
          <w:ilvl w:val="0"/>
          <w:numId w:val="4"/>
        </w:numPr>
      </w:pPr>
      <w:r>
        <w:rPr>
          <w:b/>
          <w:bCs/>
        </w:rPr>
        <w:t xml:space="preserve">Regulatory Database Parsing: </w:t>
      </w:r>
      <w:r>
        <w:t xml:space="preserve">Monitors and parses federal, state, and local employment law databases for changes</w:t>
      </w:r>
    </w:p>
    <w:p>
      <w:pPr>
        <w:pStyle w:val="ListParagraph"/>
        <w:numPr>
          <w:ilvl w:val="0"/>
          <w:numId w:val="4"/>
        </w:numPr>
      </w:pPr>
      <w:r>
        <w:rPr>
          <w:b/>
          <w:bCs/>
        </w:rPr>
        <w:t xml:space="preserve">Multi-Jurisdiction Compliance Mapping: </w:t>
      </w:r>
      <w:r>
        <w:t xml:space="preserve">Automatically handles state-specific requirements across all 50 states and territories</w:t>
      </w:r>
    </w:p>
    <w:p>
      <w:pPr>
        <w:pStyle w:val="ListParagraph"/>
        <w:numPr>
          <w:ilvl w:val="0"/>
          <w:numId w:val="4"/>
        </w:numPr>
      </w:pPr>
      <w:r>
        <w:rPr>
          <w:b/>
          <w:bCs/>
        </w:rPr>
        <w:t xml:space="preserve">Policy Template Generation: </w:t>
      </w:r>
      <w:r>
        <w:t xml:space="preserve">Creates compliant policy drafts from plain-language requirements</w:t>
      </w:r>
    </w:p>
    <w:p>
      <w:pPr>
        <w:pStyle w:val="ListParagraph"/>
        <w:numPr>
          <w:ilvl w:val="0"/>
          <w:numId w:val="4"/>
        </w:numPr>
      </w:pPr>
      <w:r>
        <w:rPr>
          <w:b/>
          <w:bCs/>
        </w:rPr>
        <w:t xml:space="preserve">Cross-Reference Management: </w:t>
      </w:r>
      <w:r>
        <w:t xml:space="preserve">Maintains consistency across policies and flags conflicts</w:t>
      </w:r>
    </w:p>
    <w:p>
      <w:pPr>
        <w:pStyle w:val="ListParagraph"/>
        <w:numPr>
          <w:ilvl w:val="0"/>
          <w:numId w:val="4"/>
        </w:numPr>
      </w:pPr>
      <w:r>
        <w:rPr>
          <w:b/>
          <w:bCs/>
        </w:rPr>
        <w:t xml:space="preserve">Version Control &amp; Audit Trail: </w:t>
      </w:r>
      <w:r>
        <w:t xml:space="preserve">Complete history of every policy change with timestamps and justifications</w:t>
      </w:r>
    </w:p>
    <w:p>
      <w:pPr>
        <w:pStyle w:val="ListParagraph"/>
        <w:numPr>
          <w:ilvl w:val="0"/>
          <w:numId w:val="4"/>
        </w:numPr>
      </w:pPr>
      <w:r>
        <w:rPr>
          <w:b/>
          <w:bCs/>
        </w:rPr>
        <w:t xml:space="preserve">Gap Analysis: </w:t>
      </w:r>
      <w:r>
        <w:t xml:space="preserve">Compares policies against regulatory requirements and industry standards</w:t>
      </w:r>
    </w:p>
    <w:p>
      <w:pPr>
        <w:pStyle w:val="ListParagraph"/>
        <w:numPr>
          <w:ilvl w:val="0"/>
          <w:numId w:val="4"/>
        </w:numPr>
      </w:pPr>
      <w:r>
        <w:rPr>
          <w:b/>
          <w:bCs/>
        </w:rPr>
        <w:t xml:space="preserve">Handbook Assembly: </w:t>
      </w:r>
      <w:r>
        <w:t xml:space="preserve">Compiles policies into formatted employee handbooks by location</w:t>
      </w:r>
    </w:p>
    <w:p>
      <w:pPr>
        <w:pStyle w:val="Heading1"/>
      </w:pPr>
      <w:r>
        <w:t xml:space="preserve">5. Decision Authority &amp; Human Oversight</w:t>
      </w:r>
    </w:p>
    <w:p>
      <w:r>
        <w:t xml:space="preserve">This section defines what the agent can do autonomously, what requires human approval, and what it cannot do.</w:t>
      </w:r>
    </w:p>
    <w:p>
      <w:pPr>
        <w:pStyle w:val="Heading2"/>
      </w:pPr>
      <w:r>
        <w:t xml:space="preserve">5.1 Autonomous Actions (Can Do)</w:t>
      </w:r>
    </w:p>
    <w:p>
      <w:pPr>
        <w:pStyle w:val="ListParagraph"/>
        <w:numPr>
          <w:ilvl w:val="0"/>
          <w:numId w:val="5"/>
        </w:numPr>
      </w:pPr>
      <w:r>
        <w:t xml:space="preserve">Draft policies and amendments based on requirements</w:t>
      </w:r>
    </w:p>
    <w:p>
      <w:pPr>
        <w:pStyle w:val="ListParagraph"/>
        <w:numPr>
          <w:ilvl w:val="0"/>
          <w:numId w:val="5"/>
        </w:numPr>
      </w:pPr>
      <w:r>
        <w:t xml:space="preserve">Monitor regulatory databases for changes</w:t>
      </w:r>
    </w:p>
    <w:p>
      <w:pPr>
        <w:pStyle w:val="ListParagraph"/>
        <w:numPr>
          <w:ilvl w:val="0"/>
          <w:numId w:val="5"/>
        </w:numPr>
      </w:pPr>
      <w:r>
        <w:t xml:space="preserve">Generate compliance reports and gap analyses</w:t>
      </w:r>
    </w:p>
    <w:p>
      <w:pPr>
        <w:pStyle w:val="ListParagraph"/>
        <w:numPr>
          <w:ilvl w:val="0"/>
          <w:numId w:val="5"/>
        </w:numPr>
      </w:pPr>
      <w:r>
        <w:t xml:space="preserve">Send regulatory change alerts</w:t>
      </w:r>
    </w:p>
    <w:p>
      <w:pPr>
        <w:pStyle w:val="ListParagraph"/>
        <w:numPr>
          <w:ilvl w:val="0"/>
          <w:numId w:val="5"/>
        </w:numPr>
      </w:pPr>
      <w:r>
        <w:t xml:space="preserve">Maintain version history and audit trails</w:t>
      </w:r>
    </w:p>
    <w:p>
      <w:pPr>
        <w:pStyle w:val="ListParagraph"/>
        <w:numPr>
          <w:ilvl w:val="0"/>
          <w:numId w:val="5"/>
        </w:numPr>
      </w:pPr>
      <w:r>
        <w:t xml:space="preserve">Cross-reference policies for consistency</w:t>
      </w:r>
    </w:p>
    <w:p>
      <w:pPr>
        <w:pStyle w:val="Heading2"/>
      </w:pPr>
      <w:r>
        <w:t xml:space="preserve">5.2 Requires Human Approval</w:t>
      </w:r>
    </w:p>
    <w:p>
      <w:r>
        <w:rPr>
          <w:color w:val="D4AF37"/>
        </w:rPr>
        <w:t xml:space="preserve">⚡ </w:t>
      </w:r>
      <w:r>
        <w:t xml:space="preserve">Publish policies to HR systems or employee portals</w:t>
      </w:r>
    </w:p>
    <w:p>
      <w:r>
        <w:rPr>
          <w:color w:val="D4AF37"/>
        </w:rPr>
        <w:t xml:space="preserve">⚡ </w:t>
      </w:r>
      <w:r>
        <w:t xml:space="preserve">Distribute policy updates to employees</w:t>
      </w:r>
    </w:p>
    <w:p>
      <w:r>
        <w:rPr>
          <w:color w:val="D4AF37"/>
        </w:rPr>
        <w:t xml:space="preserve">⚡ </w:t>
      </w:r>
      <w:r>
        <w:t xml:space="preserve">Archive or deprecate existing policies</w:t>
      </w:r>
    </w:p>
    <w:p>
      <w:r>
        <w:rPr>
          <w:color w:val="D4AF37"/>
        </w:rPr>
        <w:t xml:space="preserve">⚡ </w:t>
      </w:r>
      <w:r>
        <w:t xml:space="preserve">Respond to external audit requests</w:t>
      </w:r>
    </w:p>
    <w:p>
      <w:pPr>
        <w:pStyle w:val="Heading2"/>
      </w:pPr>
      <w:r>
        <w:t xml:space="preserve">5.3 Prohibited Actions (Cannot Do)</w:t>
      </w:r>
    </w:p>
    <w:p>
      <w:r>
        <w:rPr>
          <w:color w:val="EF4444"/>
        </w:rPr>
        <w:t xml:space="preserve">✗ </w:t>
      </w:r>
      <w:r>
        <w:t xml:space="preserve">Finalize or publish policies without human review</w:t>
      </w:r>
    </w:p>
    <w:p>
      <w:r>
        <w:rPr>
          <w:color w:val="EF4444"/>
        </w:rPr>
        <w:t xml:space="preserve">✗ </w:t>
      </w:r>
      <w:r>
        <w:t xml:space="preserve">Provide legal advice or interpretation</w:t>
      </w:r>
    </w:p>
    <w:p>
      <w:r>
        <w:rPr>
          <w:color w:val="EF4444"/>
        </w:rPr>
        <w:t xml:space="preserve">✗ </w:t>
      </w:r>
      <w:r>
        <w:t xml:space="preserve">Make employment decisions based on policies</w:t>
      </w:r>
    </w:p>
    <w:p>
      <w:r>
        <w:rPr>
          <w:color w:val="EF4444"/>
        </w:rPr>
        <w:t xml:space="preserve">✗ </w:t>
      </w:r>
      <w:r>
        <w:t xml:space="preserve">Override human-approved policy decisions</w:t>
      </w:r>
    </w:p>
    <w:p>
      <w:r>
        <w:rPr>
          <w:color w:val="EF4444"/>
        </w:rPr>
        <w:t xml:space="preserve">✗ </w:t>
      </w:r>
      <w:r>
        <w:t xml:space="preserve">Communicate directly with regulators</w:t>
      </w:r>
    </w:p>
    <w:p>
      <w:r>
        <w:br w:type="page"/>
      </w:r>
    </w:p>
    <w:p>
      <w:pPr>
        <w:pStyle w:val="Heading1"/>
      </w:pPr>
      <w:r>
        <w:t xml:space="preserve">6. Fallback &amp; Escalation Procedures</w:t>
      </w:r>
    </w:p>
    <w:p>
      <w:r>
        <w:t xml:space="preserve">The agent escalates to the HR Legal team via workflow system when:</w:t>
      </w:r>
    </w:p>
    <w:p>
      <w:pPr>
        <w:pStyle w:val="ListParagraph"/>
        <w:numPr>
          <w:ilvl w:val="0"/>
          <w:numId w:val="6"/>
        </w:numPr>
      </w:pPr>
      <w:r>
        <w:t xml:space="preserve">Novel regulatory interpretation is required</w:t>
      </w:r>
    </w:p>
    <w:p>
      <w:pPr>
        <w:pStyle w:val="ListParagraph"/>
        <w:numPr>
          <w:ilvl w:val="0"/>
          <w:numId w:val="6"/>
        </w:numPr>
      </w:pPr>
      <w:r>
        <w:t xml:space="preserve">Policy conflicts with business-critical practices</w:t>
      </w:r>
    </w:p>
    <w:p>
      <w:pPr>
        <w:pStyle w:val="ListParagraph"/>
        <w:numPr>
          <w:ilvl w:val="0"/>
          <w:numId w:val="6"/>
        </w:numPr>
      </w:pPr>
      <w:r>
        <w:t xml:space="preserve">Multi-state compliance conflicts are detected</w:t>
      </w:r>
    </w:p>
    <w:p>
      <w:pPr>
        <w:pStyle w:val="ListParagraph"/>
        <w:numPr>
          <w:ilvl w:val="0"/>
          <w:numId w:val="6"/>
        </w:numPr>
      </w:pPr>
      <w:r>
        <w:t xml:space="preserve">Regulatory guidance is ambiguous or contradictory</w:t>
      </w:r>
    </w:p>
    <w:p>
      <w:pPr>
        <w:pStyle w:val="ListParagraph"/>
        <w:numPr>
          <w:ilvl w:val="0"/>
          <w:numId w:val="6"/>
        </w:numPr>
      </w:pPr>
      <w:r>
        <w:t xml:space="preserve">High-risk policy areas (termination, discrimination, safety)</w:t>
      </w:r>
    </w:p>
    <w:p>
      <w:pPr>
        <w:spacing w:before="200"/>
      </w:pPr>
      <w:r>
        <w:rPr>
          <w:b/>
          <w:bCs/>
        </w:rPr>
        <w:t xml:space="preserve">Escalation SLA: </w:t>
      </w:r>
      <w:r>
        <w:t xml:space="preserve">Urgent matters within 4 hours; standard matters within 24 hours</w:t>
      </w:r>
    </w:p>
    <w:p>
      <w:pPr>
        <w:pStyle w:val="Heading1"/>
      </w:pPr>
      <w:r>
        <w:t xml:space="preserve">7. Agent Interaction Model</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0B1E3B" w:val="clear"/>
          </w:tcPr>
          <w:p>
            <w:pPr>
              <w:jc w:val="center"/>
            </w:pPr>
            <w:r>
              <w:rPr>
                <w:b/>
                <w:bCs/>
                <w:color w:val="FFFFFF"/>
              </w:rPr>
              <w:t xml:space="preserve">Agent Trigger</w:t>
            </w:r>
          </w:p>
        </w:tc>
        <w:tc>
          <w:tcPr>
            <w:tcW w:type="dxa" w:w="3120"/>
            <w:tcBorders>
              <w:top w:val="single" w:color="CCCCCC" w:sz="1"/>
              <w:left w:val="single" w:color="CCCCCC" w:sz="1"/>
              <w:bottom w:val="single" w:color="CCCCCC" w:sz="1"/>
              <w:right w:val="single" w:color="CCCCCC" w:sz="1"/>
            </w:tcBorders>
            <w:shd w:fill="0B1E3B" w:val="clear"/>
          </w:tcPr>
          <w:p>
            <w:pPr>
              <w:jc w:val="center"/>
            </w:pPr>
            <w:r>
              <w:rPr>
                <w:b/>
                <w:bCs/>
                <w:color w:val="FFFFFF"/>
              </w:rPr>
              <w:t xml:space="preserve">Interaction Model</w:t>
            </w:r>
          </w:p>
        </w:tc>
        <w:tc>
          <w:tcPr>
            <w:tcW w:type="dxa" w:w="3120"/>
            <w:tcBorders>
              <w:top w:val="single" w:color="CCCCCC" w:sz="1"/>
              <w:left w:val="single" w:color="CCCCCC" w:sz="1"/>
              <w:bottom w:val="single" w:color="CCCCCC" w:sz="1"/>
              <w:right w:val="single" w:color="CCCCCC" w:sz="1"/>
            </w:tcBorders>
            <w:shd w:fill="0B1E3B" w:val="clear"/>
          </w:tcPr>
          <w:p>
            <w:pPr>
              <w:jc w:val="center"/>
            </w:pPr>
            <w:r>
              <w:rPr>
                <w:b/>
                <w:bCs/>
                <w:color w:val="FFFFFF"/>
              </w:rPr>
              <w:t xml:space="preserve">Activation</w:t>
            </w:r>
          </w:p>
        </w:tc>
      </w:tr>
      <w:tr>
        <w:tc>
          <w:tcPr>
            <w:tcW w:type="dxa" w:w="3120"/>
            <w:tcBorders>
              <w:top w:val="single" w:color="CCCCCC" w:sz="1"/>
              <w:left w:val="single" w:color="CCCCCC" w:sz="1"/>
              <w:bottom w:val="single" w:color="CCCCCC" w:sz="1"/>
              <w:right w:val="single" w:color="CCCCCC" w:sz="1"/>
            </w:tcBorders>
          </w:tcPr>
          <w:p>
            <w:r>
              <w:rPr>
                <w:b/>
                <w:bCs/>
                <w:color w:val="D4AF37"/>
              </w:rPr>
              <w:t xml:space="preserve">✓ Reactive</w:t>
            </w:r>
          </w:p>
          <w:p>
            <w:r>
              <w:rPr>
                <w:b/>
                <w:bCs/>
                <w:color w:val="D4AF37"/>
              </w:rPr>
              <w:t xml:space="preserve">✓ Proactive</w:t>
            </w:r>
          </w:p>
          <w:p>
            <w:r>
              <w:rPr>
                <w:color w:val="708090"/>
              </w:rPr>
              <w:t xml:space="preserve">○ User-led</w:t>
            </w:r>
          </w:p>
          <w:p>
            <w:r>
              <w:rPr>
                <w:b/>
                <w:bCs/>
                <w:color w:val="D4AF37"/>
              </w:rPr>
              <w:t xml:space="preserve">✓ System-led</w:t>
            </w:r>
          </w:p>
        </w:tc>
        <w:tc>
          <w:tcPr>
            <w:tcW w:type="dxa" w:w="3120"/>
            <w:tcBorders>
              <w:top w:val="single" w:color="CCCCCC" w:sz="1"/>
              <w:left w:val="single" w:color="CCCCCC" w:sz="1"/>
              <w:bottom w:val="single" w:color="CCCCCC" w:sz="1"/>
              <w:right w:val="single" w:color="CCCCCC" w:sz="1"/>
            </w:tcBorders>
          </w:tcPr>
          <w:p>
            <w:r>
              <w:rPr>
                <w:color w:val="708090"/>
              </w:rPr>
              <w:t xml:space="preserve">○ Conversational</w:t>
            </w:r>
          </w:p>
          <w:p>
            <w:r>
              <w:rPr>
                <w:b/>
                <w:bCs/>
                <w:color w:val="D4AF37"/>
              </w:rPr>
              <w:t xml:space="preserve">✓ Worker (Workflow)</w:t>
            </w:r>
          </w:p>
          <w:p>
            <w:r>
              <w:rPr>
                <w:b/>
                <w:bCs/>
                <w:color w:val="D4AF37"/>
              </w:rPr>
              <w:t xml:space="preserve">✓ Custom UI (SaaS)</w:t>
            </w:r>
          </w:p>
        </w:tc>
        <w:tc>
          <w:tcPr>
            <w:tcW w:type="dxa" w:w="3120"/>
            <w:tcBorders>
              <w:top w:val="single" w:color="CCCCCC" w:sz="1"/>
              <w:left w:val="single" w:color="CCCCCC" w:sz="1"/>
              <w:bottom w:val="single" w:color="CCCCCC" w:sz="1"/>
              <w:right w:val="single" w:color="CCCCCC" w:sz="1"/>
            </w:tcBorders>
          </w:tcPr>
          <w:p>
            <w:r>
              <w:rPr>
                <w:b/>
                <w:bCs/>
                <w:color w:val="D4AF37"/>
              </w:rPr>
              <w:t xml:space="preserve">✓ Time-triggered</w:t>
            </w:r>
          </w:p>
          <w:p>
            <w:r>
              <w:rPr>
                <w:b/>
                <w:bCs/>
                <w:color w:val="D4AF37"/>
              </w:rPr>
              <w:t xml:space="preserve">✓ Event-triggered</w:t>
            </w:r>
          </w:p>
          <w:p>
            <w:r>
              <w:rPr>
                <w:color w:val="708090"/>
              </w:rPr>
              <w:t xml:space="preserve">○ On-demand</w:t>
            </w:r>
          </w:p>
        </w:tc>
      </w:tr>
    </w:tbl>
    <w:p>
      <w:pPr>
        <w:spacing w:before="200"/>
      </w:pPr>
      <w:r>
        <w:rPr>
          <w:b/>
          <w:bCs/>
        </w:rPr>
        <w:t xml:space="preserve">Interaction Details:</w:t>
      </w:r>
    </w:p>
    <w:p>
      <w:pPr>
        <w:pStyle w:val="ListParagraph"/>
        <w:numPr>
          <w:ilvl w:val="0"/>
          <w:numId w:val="2"/>
        </w:numPr>
      </w:pPr>
      <w:r>
        <w:rPr>
          <w:b/>
          <w:bCs/>
        </w:rPr>
        <w:t xml:space="preserve">Worker (Workflow): </w:t>
      </w:r>
      <w:r>
        <w:t xml:space="preserve">Runs as background process monitoring regulatory feeds and policy consistency</w:t>
      </w:r>
    </w:p>
    <w:p>
      <w:pPr>
        <w:pStyle w:val="ListParagraph"/>
        <w:numPr>
          <w:ilvl w:val="0"/>
          <w:numId w:val="2"/>
        </w:numPr>
      </w:pPr>
      <w:r>
        <w:rPr>
          <w:b/>
          <w:bCs/>
        </w:rPr>
        <w:t xml:space="preserve">Custom UI (SaaS): </w:t>
      </w:r>
      <w:r>
        <w:t xml:space="preserve">Full dashboard for policy management, drafting, and compliance reporting</w:t>
      </w:r>
    </w:p>
    <w:p>
      <w:pPr>
        <w:pStyle w:val="ListParagraph"/>
        <w:numPr>
          <w:ilvl w:val="0"/>
          <w:numId w:val="2"/>
        </w:numPr>
      </w:pPr>
      <w:r>
        <w:rPr>
          <w:b/>
          <w:bCs/>
        </w:rPr>
        <w:t xml:space="preserve">Time-triggered: </w:t>
      </w:r>
      <w:r>
        <w:t xml:space="preserve">Daily regulatory scans, weekly compliance reports, monthly gap analyses</w:t>
      </w:r>
    </w:p>
    <w:p>
      <w:pPr>
        <w:pStyle w:val="ListParagraph"/>
        <w:numPr>
          <w:ilvl w:val="0"/>
          <w:numId w:val="2"/>
        </w:numPr>
      </w:pPr>
      <w:r>
        <w:rPr>
          <w:b/>
          <w:bCs/>
        </w:rPr>
        <w:t xml:space="preserve">Event-triggered: </w:t>
      </w:r>
      <w:r>
        <w:t xml:space="preserve">Regulatory change alerts, policy request submissions, audit preparations</w:t>
      </w:r>
    </w:p>
    <w:p>
      <w:pPr>
        <w:pStyle w:val="Heading1"/>
      </w:pPr>
      <w:r>
        <w:t xml:space="preserve">8. Regulatory Coverage</w:t>
      </w:r>
    </w:p>
    <w:p>
      <w:pPr>
        <w:pStyle w:val="Heading2"/>
      </w:pPr>
      <w:r>
        <w:t xml:space="preserve">8.1 Federal Regulations</w:t>
      </w:r>
    </w:p>
    <w:p>
      <w:r>
        <w:t xml:space="preserve">FLSA, FMLA, ADA, Title VII, ADEA, OSHA, COBRA, ERISA, HIPAA, WARN Act, USERRA, GINA, EPPA, NLRA, Equal Pay Act</w:t>
      </w:r>
    </w:p>
    <w:p>
      <w:pPr>
        <w:pStyle w:val="Heading2"/>
      </w:pPr>
      <w:r>
        <w:t xml:space="preserve">8.2 State &amp; Local Regulations</w:t>
      </w:r>
    </w:p>
    <w:p>
      <w:r>
        <w:t xml:space="preserve">All 50 states plus territories. Includes state-specific requirements for:</w:t>
      </w:r>
    </w:p>
    <w:p>
      <w:pPr>
        <w:pStyle w:val="ListParagraph"/>
        <w:numPr>
          <w:ilvl w:val="0"/>
          <w:numId w:val="2"/>
        </w:numPr>
      </w:pPr>
      <w:r>
        <w:t xml:space="preserve">Paid sick leave and family leave</w:t>
      </w:r>
    </w:p>
    <w:p>
      <w:pPr>
        <w:pStyle w:val="ListParagraph"/>
        <w:numPr>
          <w:ilvl w:val="0"/>
          <w:numId w:val="2"/>
        </w:numPr>
      </w:pPr>
      <w:r>
        <w:t xml:space="preserve">Pay transparency and equity</w:t>
      </w:r>
    </w:p>
    <w:p>
      <w:pPr>
        <w:pStyle w:val="ListParagraph"/>
        <w:numPr>
          <w:ilvl w:val="0"/>
          <w:numId w:val="2"/>
        </w:numPr>
      </w:pPr>
      <w:r>
        <w:t xml:space="preserve">Harassment prevention training</w:t>
      </w:r>
    </w:p>
    <w:p>
      <w:pPr>
        <w:pStyle w:val="ListParagraph"/>
        <w:numPr>
          <w:ilvl w:val="0"/>
          <w:numId w:val="2"/>
        </w:numPr>
      </w:pPr>
      <w:r>
        <w:t xml:space="preserve">Background check restrictions</w:t>
      </w:r>
    </w:p>
    <w:p>
      <w:pPr>
        <w:pStyle w:val="ListParagraph"/>
        <w:numPr>
          <w:ilvl w:val="0"/>
          <w:numId w:val="2"/>
        </w:numPr>
      </w:pPr>
      <w:r>
        <w:t xml:space="preserve">Non-compete limitations</w:t>
      </w:r>
    </w:p>
    <w:p>
      <w:pPr>
        <w:pStyle w:val="ListParagraph"/>
        <w:numPr>
          <w:ilvl w:val="0"/>
          <w:numId w:val="2"/>
        </w:numPr>
      </w:pPr>
      <w:r>
        <w:t xml:space="preserve">Wage and hour requirements</w:t>
      </w:r>
    </w:p>
    <w:p>
      <w:pPr>
        <w:pStyle w:val="Heading1"/>
      </w:pPr>
      <w:r>
        <w:t xml:space="preserve">9. Risks &amp; Guardrails</w:t>
      </w:r>
    </w:p>
    <w:p>
      <w:pPr>
        <w:pStyle w:val="Heading2"/>
      </w:pPr>
      <w:r>
        <w:t xml:space="preserve">9.1 Identified Risks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0B1E3B" w:val="clear"/>
          </w:tcPr>
          <w:p>
            <w:r>
              <w:rPr>
                <w:b/>
                <w:bCs/>
                <w:color w:val="FFFFFF"/>
              </w:rPr>
              <w:t xml:space="preserve">Risk</w:t>
            </w:r>
          </w:p>
        </w:tc>
        <w:tc>
          <w:tcPr>
            <w:tcW w:type="dxa" w:w="3120"/>
            <w:tcBorders>
              <w:top w:val="single" w:color="CCCCCC" w:sz="1"/>
              <w:left w:val="single" w:color="CCCCCC" w:sz="1"/>
              <w:bottom w:val="single" w:color="CCCCCC" w:sz="1"/>
              <w:right w:val="single" w:color="CCCCCC" w:sz="1"/>
            </w:tcBorders>
            <w:shd w:fill="0B1E3B" w:val="clear"/>
          </w:tcPr>
          <w:p>
            <w:r>
              <w:rPr>
                <w:b/>
                <w:bCs/>
                <w:color w:val="FFFFFF"/>
              </w:rPr>
              <w:t xml:space="preserve">Severity</w:t>
            </w:r>
          </w:p>
        </w:tc>
        <w:tc>
          <w:tcPr>
            <w:tcW w:type="dxa" w:w="3120"/>
            <w:tcBorders>
              <w:top w:val="single" w:color="CCCCCC" w:sz="1"/>
              <w:left w:val="single" w:color="CCCCCC" w:sz="1"/>
              <w:bottom w:val="single" w:color="CCCCCC" w:sz="1"/>
              <w:right w:val="single" w:color="CCCCCC" w:sz="1"/>
            </w:tcBorders>
            <w:shd w:fill="0B1E3B" w:val="clear"/>
          </w:tcPr>
          <w:p>
            <w:r>
              <w:rPr>
                <w:b/>
                <w:bCs/>
                <w:color w:val="FFFFFF"/>
              </w:rPr>
              <w:t xml:space="preserve">Mitigation</w:t>
            </w:r>
          </w:p>
        </w:tc>
      </w:tr>
      <w:tr>
        <w:tc>
          <w:tcPr>
            <w:tcW w:type="dxa" w:w="3120"/>
            <w:tcBorders>
              <w:top w:val="single" w:color="CCCCCC" w:sz="1"/>
              <w:left w:val="single" w:color="CCCCCC" w:sz="1"/>
              <w:bottom w:val="single" w:color="CCCCCC" w:sz="1"/>
              <w:right w:val="single" w:color="CCCCCC" w:sz="1"/>
            </w:tcBorders>
          </w:tcPr>
          <w:p>
            <w:r>
              <w:t xml:space="preserve">Outdated regulatory data</w:t>
            </w:r>
          </w:p>
        </w:tc>
        <w:tc>
          <w:tcPr>
            <w:tcW w:type="dxa" w:w="3120"/>
            <w:tcBorders>
              <w:top w:val="single" w:color="CCCCCC" w:sz="1"/>
              <w:left w:val="single" w:color="CCCCCC" w:sz="1"/>
              <w:bottom w:val="single" w:color="CCCCCC" w:sz="1"/>
              <w:right w:val="single" w:color="CCCCCC" w:sz="1"/>
            </w:tcBorders>
          </w:tcPr>
          <w:p>
            <w:r>
              <w:rPr>
                <w:b/>
                <w:bCs/>
                <w:color w:val="EF4444"/>
              </w:rPr>
              <w:t xml:space="preserve">High</w:t>
            </w:r>
          </w:p>
        </w:tc>
        <w:tc>
          <w:tcPr>
            <w:tcW w:type="dxa" w:w="3120"/>
            <w:tcBorders>
              <w:top w:val="single" w:color="CCCCCC" w:sz="1"/>
              <w:left w:val="single" w:color="CCCCCC" w:sz="1"/>
              <w:bottom w:val="single" w:color="CCCCCC" w:sz="1"/>
              <w:right w:val="single" w:color="CCCCCC" w:sz="1"/>
            </w:tcBorders>
          </w:tcPr>
          <w:p>
            <w:r>
              <w:t xml:space="preserve">Daily sync with regulatory feeds; human verification for major changes</w:t>
            </w:r>
          </w:p>
        </w:tc>
      </w:tr>
      <w:tr>
        <w:tc>
          <w:tcPr>
            <w:tcW w:type="dxa" w:w="3120"/>
            <w:tcBorders>
              <w:top w:val="single" w:color="CCCCCC" w:sz="1"/>
              <w:left w:val="single" w:color="CCCCCC" w:sz="1"/>
              <w:bottom w:val="single" w:color="CCCCCC" w:sz="1"/>
              <w:right w:val="single" w:color="CCCCCC" w:sz="1"/>
            </w:tcBorders>
          </w:tcPr>
          <w:p>
            <w:r>
              <w:t xml:space="preserve">Misinterpreted requirements</w:t>
            </w:r>
          </w:p>
        </w:tc>
        <w:tc>
          <w:tcPr>
            <w:tcW w:type="dxa" w:w="3120"/>
            <w:tcBorders>
              <w:top w:val="single" w:color="CCCCCC" w:sz="1"/>
              <w:left w:val="single" w:color="CCCCCC" w:sz="1"/>
              <w:bottom w:val="single" w:color="CCCCCC" w:sz="1"/>
              <w:right w:val="single" w:color="CCCCCC" w:sz="1"/>
            </w:tcBorders>
          </w:tcPr>
          <w:p>
            <w:r>
              <w:rPr>
                <w:b/>
                <w:bCs/>
                <w:color w:val="EF4444"/>
              </w:rPr>
              <w:t xml:space="preserve">High</w:t>
            </w:r>
          </w:p>
        </w:tc>
        <w:tc>
          <w:tcPr>
            <w:tcW w:type="dxa" w:w="3120"/>
            <w:tcBorders>
              <w:top w:val="single" w:color="CCCCCC" w:sz="1"/>
              <w:left w:val="single" w:color="CCCCCC" w:sz="1"/>
              <w:bottom w:val="single" w:color="CCCCCC" w:sz="1"/>
              <w:right w:val="single" w:color="CCCCCC" w:sz="1"/>
            </w:tcBorders>
          </w:tcPr>
          <w:p>
            <w:r>
              <w:t xml:space="preserve">Mandatory legal review before publication</w:t>
            </w:r>
          </w:p>
        </w:tc>
      </w:tr>
      <w:tr>
        <w:tc>
          <w:tcPr>
            <w:tcW w:type="dxa" w:w="3120"/>
            <w:tcBorders>
              <w:top w:val="single" w:color="CCCCCC" w:sz="1"/>
              <w:left w:val="single" w:color="CCCCCC" w:sz="1"/>
              <w:bottom w:val="single" w:color="CCCCCC" w:sz="1"/>
              <w:right w:val="single" w:color="CCCCCC" w:sz="1"/>
            </w:tcBorders>
          </w:tcPr>
          <w:p>
            <w:r>
              <w:t xml:space="preserve">Policy conflicts</w:t>
            </w:r>
          </w:p>
        </w:tc>
        <w:tc>
          <w:tcPr>
            <w:tcW w:type="dxa" w:w="3120"/>
            <w:tcBorders>
              <w:top w:val="single" w:color="CCCCCC" w:sz="1"/>
              <w:left w:val="single" w:color="CCCCCC" w:sz="1"/>
              <w:bottom w:val="single" w:color="CCCCCC" w:sz="1"/>
              <w:right w:val="single" w:color="CCCCCC" w:sz="1"/>
            </w:tcBorders>
          </w:tcPr>
          <w:p>
            <w:r>
              <w:rPr>
                <w:b/>
                <w:bCs/>
                <w:color w:val="D4AF37"/>
              </w:rPr>
              <w:t xml:space="preserve">Medium</w:t>
            </w:r>
          </w:p>
        </w:tc>
        <w:tc>
          <w:tcPr>
            <w:tcW w:type="dxa" w:w="3120"/>
            <w:tcBorders>
              <w:top w:val="single" w:color="CCCCCC" w:sz="1"/>
              <w:left w:val="single" w:color="CCCCCC" w:sz="1"/>
              <w:bottom w:val="single" w:color="CCCCCC" w:sz="1"/>
              <w:right w:val="single" w:color="CCCCCC" w:sz="1"/>
            </w:tcBorders>
          </w:tcPr>
          <w:p>
            <w:r>
              <w:t xml:space="preserve">Automated cross-reference checking; conflict alerts</w:t>
            </w:r>
          </w:p>
        </w:tc>
      </w:tr>
      <w:tr>
        <w:tc>
          <w:tcPr>
            <w:tcW w:type="dxa" w:w="3120"/>
            <w:tcBorders>
              <w:top w:val="single" w:color="CCCCCC" w:sz="1"/>
              <w:left w:val="single" w:color="CCCCCC" w:sz="1"/>
              <w:bottom w:val="single" w:color="CCCCCC" w:sz="1"/>
              <w:right w:val="single" w:color="CCCCCC" w:sz="1"/>
            </w:tcBorders>
          </w:tcPr>
          <w:p>
            <w:r>
              <w:t xml:space="preserve">Incomplete coverage</w:t>
            </w:r>
          </w:p>
        </w:tc>
        <w:tc>
          <w:tcPr>
            <w:tcW w:type="dxa" w:w="3120"/>
            <w:tcBorders>
              <w:top w:val="single" w:color="CCCCCC" w:sz="1"/>
              <w:left w:val="single" w:color="CCCCCC" w:sz="1"/>
              <w:bottom w:val="single" w:color="CCCCCC" w:sz="1"/>
              <w:right w:val="single" w:color="CCCCCC" w:sz="1"/>
            </w:tcBorders>
          </w:tcPr>
          <w:p>
            <w:r>
              <w:rPr>
                <w:b/>
                <w:bCs/>
                <w:color w:val="D4AF37"/>
              </w:rPr>
              <w:t xml:space="preserve">Medium</w:t>
            </w:r>
          </w:p>
        </w:tc>
        <w:tc>
          <w:tcPr>
            <w:tcW w:type="dxa" w:w="3120"/>
            <w:tcBorders>
              <w:top w:val="single" w:color="CCCCCC" w:sz="1"/>
              <w:left w:val="single" w:color="CCCCCC" w:sz="1"/>
              <w:bottom w:val="single" w:color="CCCCCC" w:sz="1"/>
              <w:right w:val="single" w:color="CCCCCC" w:sz="1"/>
            </w:tcBorders>
          </w:tcPr>
          <w:p>
            <w:r>
              <w:t xml:space="preserve">Monthly gap analysis; jurisdiction validation</w:t>
            </w:r>
          </w:p>
        </w:tc>
      </w:tr>
    </w:tbl>
    <w:p>
      <w:pPr>
        <w:pStyle w:val="Heading2"/>
      </w:pPr>
      <w:r>
        <w:t xml:space="preserve">9.2 Guardrails</w:t>
      </w:r>
    </w:p>
    <w:p>
      <w:pPr>
        <w:pStyle w:val="ListParagraph"/>
        <w:numPr>
          <w:ilvl w:val="0"/>
          <w:numId w:val="2"/>
        </w:numPr>
      </w:pPr>
      <w:r>
        <w:t xml:space="preserve">All policy outputs marked as DRAFT until human approval</w:t>
      </w:r>
    </w:p>
    <w:p>
      <w:pPr>
        <w:pStyle w:val="ListParagraph"/>
        <w:numPr>
          <w:ilvl w:val="0"/>
          <w:numId w:val="2"/>
        </w:numPr>
      </w:pPr>
      <w:r>
        <w:t xml:space="preserve">No direct publication access; requires HR workflow approval</w:t>
      </w:r>
    </w:p>
    <w:p>
      <w:pPr>
        <w:pStyle w:val="ListParagraph"/>
        <w:numPr>
          <w:ilvl w:val="0"/>
          <w:numId w:val="2"/>
        </w:numPr>
      </w:pPr>
      <w:r>
        <w:t xml:space="preserve">Regulatory interpretation flagged for legal review</w:t>
      </w:r>
    </w:p>
    <w:p>
      <w:pPr>
        <w:pStyle w:val="ListParagraph"/>
        <w:numPr>
          <w:ilvl w:val="0"/>
          <w:numId w:val="2"/>
        </w:numPr>
      </w:pPr>
      <w:r>
        <w:t xml:space="preserve">Complete audit trail for all changes</w:t>
      </w:r>
    </w:p>
    <w:p>
      <w:pPr>
        <w:pStyle w:val="ListParagraph"/>
        <w:numPr>
          <w:ilvl w:val="0"/>
          <w:numId w:val="2"/>
        </w:numPr>
      </w:pPr>
      <w:r>
        <w:t xml:space="preserve">Confidence scoring on generated content</w:t>
      </w:r>
    </w:p>
    <w:p>
      <w:r>
        <w:br w:type="page"/>
      </w:r>
    </w:p>
    <w:p>
      <w:pPr>
        <w:pStyle w:val="Heading1"/>
      </w:pPr>
      <w:r>
        <w:t xml:space="preserve">10. Permissions &amp; Access Requirements</w:t>
      </w:r>
    </w:p>
    <w:p>
      <w:pPr>
        <w:pStyle w:val="Heading2"/>
      </w:pPr>
      <w:r>
        <w:t xml:space="preserve">10.1 Data Access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0B1E3B" w:val="clear"/>
          </w:tcPr>
          <w:p>
            <w:r>
              <w:rPr>
                <w:b/>
                <w:bCs/>
                <w:color w:val="FFFFFF"/>
              </w:rPr>
              <w:t xml:space="preserve">System/Data</w:t>
            </w:r>
          </w:p>
        </w:tc>
        <w:tc>
          <w:tcPr>
            <w:tcW w:type="dxa" w:w="4680"/>
            <w:tcBorders>
              <w:top w:val="single" w:color="CCCCCC" w:sz="1"/>
              <w:left w:val="single" w:color="CCCCCC" w:sz="1"/>
              <w:bottom w:val="single" w:color="CCCCCC" w:sz="1"/>
              <w:right w:val="single" w:color="CCCCCC" w:sz="1"/>
            </w:tcBorders>
            <w:shd w:fill="0B1E3B" w:val="clear"/>
          </w:tcPr>
          <w:p>
            <w:r>
              <w:rPr>
                <w:b/>
                <w:bCs/>
                <w:color w:val="FFFFFF"/>
              </w:rPr>
              <w:t xml:space="preserve">Access Level</w:t>
            </w:r>
          </w:p>
        </w:tc>
      </w:tr>
      <w:tr>
        <w:tc>
          <w:tcPr>
            <w:tcW w:type="dxa" w:w="4680"/>
            <w:tcBorders>
              <w:top w:val="single" w:color="CCCCCC" w:sz="1"/>
              <w:left w:val="single" w:color="CCCCCC" w:sz="1"/>
              <w:bottom w:val="single" w:color="CCCCCC" w:sz="1"/>
              <w:right w:val="single" w:color="CCCCCC" w:sz="1"/>
            </w:tcBorders>
          </w:tcPr>
          <w:p>
            <w:r>
              <w:t xml:space="preserve">Policy document repository</w:t>
            </w:r>
          </w:p>
        </w:tc>
        <w:tc>
          <w:tcPr>
            <w:tcW w:type="dxa" w:w="4680"/>
            <w:tcBorders>
              <w:top w:val="single" w:color="CCCCCC" w:sz="1"/>
              <w:left w:val="single" w:color="CCCCCC" w:sz="1"/>
              <w:bottom w:val="single" w:color="CCCCCC" w:sz="1"/>
              <w:right w:val="single" w:color="CCCCCC" w:sz="1"/>
            </w:tcBorders>
          </w:tcPr>
          <w:p>
            <w:r>
              <w:t xml:space="preserve">Read/Write</w:t>
            </w:r>
          </w:p>
        </w:tc>
      </w:tr>
      <w:tr>
        <w:tc>
          <w:tcPr>
            <w:tcW w:type="dxa" w:w="4680"/>
            <w:tcBorders>
              <w:top w:val="single" w:color="CCCCCC" w:sz="1"/>
              <w:left w:val="single" w:color="CCCCCC" w:sz="1"/>
              <w:bottom w:val="single" w:color="CCCCCC" w:sz="1"/>
              <w:right w:val="single" w:color="CCCCCC" w:sz="1"/>
            </w:tcBorders>
          </w:tcPr>
          <w:p>
            <w:r>
              <w:t xml:space="preserve">Regulatory database feeds</w:t>
            </w:r>
          </w:p>
        </w:tc>
        <w:tc>
          <w:tcPr>
            <w:tcW w:type="dxa" w:w="4680"/>
            <w:tcBorders>
              <w:top w:val="single" w:color="CCCCCC" w:sz="1"/>
              <w:left w:val="single" w:color="CCCCCC" w:sz="1"/>
              <w:bottom w:val="single" w:color="CCCCCC" w:sz="1"/>
              <w:right w:val="single" w:color="CCCCCC" w:sz="1"/>
            </w:tcBorders>
          </w:tcPr>
          <w:p>
            <w:r>
              <w:t xml:space="preserve">Read only</w:t>
            </w:r>
          </w:p>
        </w:tc>
      </w:tr>
      <w:tr>
        <w:tc>
          <w:tcPr>
            <w:tcW w:type="dxa" w:w="4680"/>
            <w:tcBorders>
              <w:top w:val="single" w:color="CCCCCC" w:sz="1"/>
              <w:left w:val="single" w:color="CCCCCC" w:sz="1"/>
              <w:bottom w:val="single" w:color="CCCCCC" w:sz="1"/>
              <w:right w:val="single" w:color="CCCCCC" w:sz="1"/>
            </w:tcBorders>
          </w:tcPr>
          <w:p>
            <w:r>
              <w:t xml:space="preserve">HRIS (employee data)</w:t>
            </w:r>
          </w:p>
        </w:tc>
        <w:tc>
          <w:tcPr>
            <w:tcW w:type="dxa" w:w="4680"/>
            <w:tcBorders>
              <w:top w:val="single" w:color="CCCCCC" w:sz="1"/>
              <w:left w:val="single" w:color="CCCCCC" w:sz="1"/>
              <w:bottom w:val="single" w:color="CCCCCC" w:sz="1"/>
              <w:right w:val="single" w:color="CCCCCC" w:sz="1"/>
            </w:tcBorders>
          </w:tcPr>
          <w:p>
            <w:r>
              <w:t xml:space="preserve">Read only (org structure, locations)</w:t>
            </w:r>
          </w:p>
        </w:tc>
      </w:tr>
      <w:tr>
        <w:tc>
          <w:tcPr>
            <w:tcW w:type="dxa" w:w="4680"/>
            <w:tcBorders>
              <w:top w:val="single" w:color="CCCCCC" w:sz="1"/>
              <w:left w:val="single" w:color="CCCCCC" w:sz="1"/>
              <w:bottom w:val="single" w:color="CCCCCC" w:sz="1"/>
              <w:right w:val="single" w:color="CCCCCC" w:sz="1"/>
            </w:tcBorders>
          </w:tcPr>
          <w:p>
            <w:r>
              <w:t xml:space="preserve">HR workflow system</w:t>
            </w:r>
          </w:p>
        </w:tc>
        <w:tc>
          <w:tcPr>
            <w:tcW w:type="dxa" w:w="4680"/>
            <w:tcBorders>
              <w:top w:val="single" w:color="CCCCCC" w:sz="1"/>
              <w:left w:val="single" w:color="CCCCCC" w:sz="1"/>
              <w:bottom w:val="single" w:color="CCCCCC" w:sz="1"/>
              <w:right w:val="single" w:color="CCCCCC" w:sz="1"/>
            </w:tcBorders>
          </w:tcPr>
          <w:p>
            <w:r>
              <w:t xml:space="preserve">Submit for approval</w:t>
            </w:r>
          </w:p>
        </w:tc>
      </w:tr>
      <w:tr>
        <w:tc>
          <w:tcPr>
            <w:tcW w:type="dxa" w:w="4680"/>
            <w:tcBorders>
              <w:top w:val="single" w:color="CCCCCC" w:sz="1"/>
              <w:left w:val="single" w:color="CCCCCC" w:sz="1"/>
              <w:bottom w:val="single" w:color="CCCCCC" w:sz="1"/>
              <w:right w:val="single" w:color="CCCCCC" w:sz="1"/>
            </w:tcBorders>
          </w:tcPr>
          <w:p>
            <w:r>
              <w:t xml:space="preserve">Email/notification system</w:t>
            </w:r>
          </w:p>
        </w:tc>
        <w:tc>
          <w:tcPr>
            <w:tcW w:type="dxa" w:w="4680"/>
            <w:tcBorders>
              <w:top w:val="single" w:color="CCCCCC" w:sz="1"/>
              <w:left w:val="single" w:color="CCCCCC" w:sz="1"/>
              <w:bottom w:val="single" w:color="CCCCCC" w:sz="1"/>
              <w:right w:val="single" w:color="CCCCCC" w:sz="1"/>
            </w:tcBorders>
          </w:tcPr>
          <w:p>
            <w:r>
              <w:t xml:space="preserve">Send alerts to HR team</w:t>
            </w:r>
          </w:p>
        </w:tc>
      </w:tr>
    </w:tbl>
    <w:p>
      <w:pPr>
        <w:pStyle w:val="Heading2"/>
      </w:pPr>
      <w:r>
        <w:t xml:space="preserve">10.2 Secrets &amp; Credentials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0B1E3B" w:val="clear"/>
          </w:tcPr>
          <w:p>
            <w:r>
              <w:rPr>
                <w:b/>
                <w:bCs/>
                <w:color w:val="FFFFFF"/>
              </w:rPr>
              <w:t xml:space="preserve">Credential</w:t>
            </w:r>
          </w:p>
        </w:tc>
        <w:tc>
          <w:tcPr>
            <w:tcW w:type="dxa" w:w="3120"/>
            <w:tcBorders>
              <w:top w:val="single" w:color="CCCCCC" w:sz="1"/>
              <w:left w:val="single" w:color="CCCCCC" w:sz="1"/>
              <w:bottom w:val="single" w:color="CCCCCC" w:sz="1"/>
              <w:right w:val="single" w:color="CCCCCC" w:sz="1"/>
            </w:tcBorders>
            <w:shd w:fill="0B1E3B" w:val="clear"/>
          </w:tcPr>
          <w:p>
            <w:r>
              <w:rPr>
                <w:b/>
                <w:bCs/>
                <w:color w:val="FFFFFF"/>
              </w:rPr>
              <w:t xml:space="preserve">Purpose</w:t>
            </w:r>
          </w:p>
        </w:tc>
        <w:tc>
          <w:tcPr>
            <w:tcW w:type="dxa" w:w="3120"/>
            <w:tcBorders>
              <w:top w:val="single" w:color="CCCCCC" w:sz="1"/>
              <w:left w:val="single" w:color="CCCCCC" w:sz="1"/>
              <w:bottom w:val="single" w:color="CCCCCC" w:sz="1"/>
              <w:right w:val="single" w:color="CCCCCC" w:sz="1"/>
            </w:tcBorders>
            <w:shd w:fill="0B1E3B" w:val="clear"/>
          </w:tcPr>
          <w:p>
            <w:r>
              <w:rPr>
                <w:b/>
                <w:bCs/>
                <w:color w:val="FFFFFF"/>
              </w:rPr>
              <w:t xml:space="preserve">Storage</w:t>
            </w:r>
          </w:p>
        </w:tc>
      </w:tr>
      <w:tr>
        <w:tc>
          <w:tcPr>
            <w:tcW w:type="dxa" w:w="3120"/>
            <w:tcBorders>
              <w:top w:val="single" w:color="CCCCCC" w:sz="1"/>
              <w:left w:val="single" w:color="CCCCCC" w:sz="1"/>
              <w:bottom w:val="single" w:color="CCCCCC" w:sz="1"/>
              <w:right w:val="single" w:color="CCCCCC" w:sz="1"/>
            </w:tcBorders>
          </w:tcPr>
          <w:p>
            <w:r>
              <w:t xml:space="preserve">Regulatory API keys</w:t>
            </w:r>
          </w:p>
        </w:tc>
        <w:tc>
          <w:tcPr>
            <w:tcW w:type="dxa" w:w="3120"/>
            <w:tcBorders>
              <w:top w:val="single" w:color="CCCCCC" w:sz="1"/>
              <w:left w:val="single" w:color="CCCCCC" w:sz="1"/>
              <w:bottom w:val="single" w:color="CCCCCC" w:sz="1"/>
              <w:right w:val="single" w:color="CCCCCC" w:sz="1"/>
            </w:tcBorders>
          </w:tcPr>
          <w:p>
            <w:r>
              <w:t xml:space="preserve">Access regulatory feeds</w:t>
            </w:r>
          </w:p>
        </w:tc>
        <w:tc>
          <w:tcPr>
            <w:tcW w:type="dxa" w:w="3120"/>
            <w:tcBorders>
              <w:top w:val="single" w:color="CCCCCC" w:sz="1"/>
              <w:left w:val="single" w:color="CCCCCC" w:sz="1"/>
              <w:bottom w:val="single" w:color="CCCCCC" w:sz="1"/>
              <w:right w:val="single" w:color="CCCCCC" w:sz="1"/>
            </w:tcBorders>
          </w:tcPr>
          <w:p>
            <w:r>
              <w:t xml:space="preserve">Secret Manager</w:t>
            </w:r>
          </w:p>
        </w:tc>
      </w:tr>
      <w:tr>
        <w:tc>
          <w:tcPr>
            <w:tcW w:type="dxa" w:w="3120"/>
            <w:tcBorders>
              <w:top w:val="single" w:color="CCCCCC" w:sz="1"/>
              <w:left w:val="single" w:color="CCCCCC" w:sz="1"/>
              <w:bottom w:val="single" w:color="CCCCCC" w:sz="1"/>
              <w:right w:val="single" w:color="CCCCCC" w:sz="1"/>
            </w:tcBorders>
          </w:tcPr>
          <w:p>
            <w:r>
              <w:t xml:space="preserve">Document storage credentials</w:t>
            </w:r>
          </w:p>
        </w:tc>
        <w:tc>
          <w:tcPr>
            <w:tcW w:type="dxa" w:w="3120"/>
            <w:tcBorders>
              <w:top w:val="single" w:color="CCCCCC" w:sz="1"/>
              <w:left w:val="single" w:color="CCCCCC" w:sz="1"/>
              <w:bottom w:val="single" w:color="CCCCCC" w:sz="1"/>
              <w:right w:val="single" w:color="CCCCCC" w:sz="1"/>
            </w:tcBorders>
          </w:tcPr>
          <w:p>
            <w:r>
              <w:t xml:space="preserve">Policy repository access</w:t>
            </w:r>
          </w:p>
        </w:tc>
        <w:tc>
          <w:tcPr>
            <w:tcW w:type="dxa" w:w="3120"/>
            <w:tcBorders>
              <w:top w:val="single" w:color="CCCCCC" w:sz="1"/>
              <w:left w:val="single" w:color="CCCCCC" w:sz="1"/>
              <w:bottom w:val="single" w:color="CCCCCC" w:sz="1"/>
              <w:right w:val="single" w:color="CCCCCC" w:sz="1"/>
            </w:tcBorders>
          </w:tcPr>
          <w:p>
            <w:r>
              <w:t xml:space="preserve">Secret Manager</w:t>
            </w:r>
          </w:p>
        </w:tc>
      </w:tr>
      <w:tr>
        <w:tc>
          <w:tcPr>
            <w:tcW w:type="dxa" w:w="3120"/>
            <w:tcBorders>
              <w:top w:val="single" w:color="CCCCCC" w:sz="1"/>
              <w:left w:val="single" w:color="CCCCCC" w:sz="1"/>
              <w:bottom w:val="single" w:color="CCCCCC" w:sz="1"/>
              <w:right w:val="single" w:color="CCCCCC" w:sz="1"/>
            </w:tcBorders>
          </w:tcPr>
          <w:p>
            <w:r>
              <w:t xml:space="preserve">HRIS service account</w:t>
            </w:r>
          </w:p>
        </w:tc>
        <w:tc>
          <w:tcPr>
            <w:tcW w:type="dxa" w:w="3120"/>
            <w:tcBorders>
              <w:top w:val="single" w:color="CCCCCC" w:sz="1"/>
              <w:left w:val="single" w:color="CCCCCC" w:sz="1"/>
              <w:bottom w:val="single" w:color="CCCCCC" w:sz="1"/>
              <w:right w:val="single" w:color="CCCCCC" w:sz="1"/>
            </w:tcBorders>
          </w:tcPr>
          <w:p>
            <w:r>
              <w:t xml:space="preserve">Org structure queries</w:t>
            </w:r>
          </w:p>
        </w:tc>
        <w:tc>
          <w:tcPr>
            <w:tcW w:type="dxa" w:w="3120"/>
            <w:tcBorders>
              <w:top w:val="single" w:color="CCCCCC" w:sz="1"/>
              <w:left w:val="single" w:color="CCCCCC" w:sz="1"/>
              <w:bottom w:val="single" w:color="CCCCCC" w:sz="1"/>
              <w:right w:val="single" w:color="CCCCCC" w:sz="1"/>
            </w:tcBorders>
          </w:tcPr>
          <w:p>
            <w:r>
              <w:t xml:space="preserve">Secret Manager</w:t>
            </w:r>
          </w:p>
        </w:tc>
      </w:tr>
    </w:tbl>
    <w:p>
      <w:pPr>
        <w:pStyle w:val="Heading1"/>
      </w:pPr>
      <w:r>
        <w:t xml:space="preserve">11. Example Prompt Inputs &amp; Outputs</w:t>
      </w:r>
    </w:p>
    <w:p>
      <w:pPr>
        <w:pStyle w:val="Heading3"/>
      </w:pPr>
      <w:r>
        <w:t xml:space="preserve">Example 1: Policy Generation</w:t>
      </w:r>
    </w:p>
    <w:p>
      <w:pPr>
        <w:shd w:fill="F5F5F5" w:val="clear"/>
      </w:pPr>
      <w:r>
        <w:rPr>
          <w:b/>
          <w:bCs/>
        </w:rPr>
        <w:t xml:space="preserve">Input: </w:t>
      </w:r>
      <w:r>
        <w:t xml:space="preserve">"Create a remote work policy for our company. We operate in California, Texas, and New York. Employees can work remotely up to 3 days per week."</w:t>
      </w:r>
    </w:p>
    <w:p>
      <w:pPr>
        <w:shd w:fill="FDF6E3" w:val="clear"/>
        <w:spacing w:before="100"/>
      </w:pPr>
      <w:r>
        <w:rPr>
          <w:b/>
          <w:bCs/>
        </w:rPr>
        <w:t xml:space="preserve">Output: </w:t>
      </w:r>
      <w:r>
        <w:t xml:space="preserve">Complete remote work policy draft including: eligibility criteria, equipment provisions, expense reimbursement (CA-compliant), tax implications by state, safety requirements, and manager approval workflow. Flagged CA meal/rest break considerations for remote workers.</w:t>
      </w:r>
    </w:p>
    <w:p>
      <w:pPr>
        <w:pStyle w:val="Heading3"/>
      </w:pPr>
      <w:r>
        <w:t xml:space="preserve">Example 2: Regulatory Alert</w:t>
      </w:r>
    </w:p>
    <w:p>
      <w:pPr>
        <w:shd w:fill="F5F5F5" w:val="clear"/>
      </w:pPr>
      <w:r>
        <w:rPr>
          <w:b/>
          <w:bCs/>
        </w:rPr>
        <w:t xml:space="preserve">Trigger: </w:t>
      </w:r>
      <w:r>
        <w:t xml:space="preserve">California SB 1162 pay transparency law update detected</w:t>
      </w:r>
    </w:p>
    <w:p>
      <w:pPr>
        <w:shd w:fill="FDF6E3" w:val="clear"/>
        <w:spacing w:before="100"/>
      </w:pPr>
      <w:r>
        <w:rPr>
          <w:b/>
          <w:bCs/>
        </w:rPr>
        <w:t xml:space="preserve">Output: </w:t>
      </w:r>
      <w:r>
        <w:t xml:space="preserve">Alert sent to HR team with: summary of changes, affected policies (3 identified), recommended amendments, compliance deadline, and draft policy updates ready for review.</w:t>
      </w:r>
    </w:p>
    <w:p>
      <w:pPr>
        <w:pStyle w:val="Heading3"/>
      </w:pPr>
      <w:r>
        <w:t xml:space="preserve">Example 3: Gap Analysis</w:t>
      </w:r>
    </w:p>
    <w:p>
      <w:pPr>
        <w:shd w:fill="F5F5F5" w:val="clear"/>
      </w:pPr>
      <w:r>
        <w:rPr>
          <w:b/>
          <w:bCs/>
        </w:rPr>
        <w:t xml:space="preserve">Input: </w:t>
      </w:r>
      <w:r>
        <w:t xml:space="preserve">"We just expanded to Colorado. What policies need to be updated?"</w:t>
      </w:r>
    </w:p>
    <w:p>
      <w:pPr>
        <w:shd w:fill="FDF6E3" w:val="clear"/>
        <w:spacing w:before="100"/>
      </w:pPr>
      <w:r>
        <w:rPr>
          <w:b/>
          <w:bCs/>
        </w:rPr>
        <w:t xml:space="preserve">Output: </w:t>
      </w:r>
      <w:r>
        <w:t xml:space="preserve">Gap analysis report identifying 7 policies requiring Colorado-specific provisions: paid sick leave (HFWA), equal pay, final pay timing, non-compete restrictions, FAMLI, and privacy notice requirements. Draft amendments provided for each.</w:t>
      </w:r>
    </w:p>
    <w:p>
      <w:pPr>
        <w:pStyle w:val="Heading1"/>
      </w:pPr>
      <w:r>
        <w:t xml:space="preserve">12. Integration Specifications</w:t>
      </w:r>
    </w:p>
    <w:p>
      <w:pPr>
        <w:pStyle w:val="Heading2"/>
      </w:pPr>
      <w:r>
        <w:t xml:space="preserve">12.1 APIs &amp; Endpoints</w:t>
      </w:r>
    </w:p>
    <w:p>
      <w:pPr>
        <w:pStyle w:val="ListParagraph"/>
        <w:numPr>
          <w:ilvl w:val="0"/>
          <w:numId w:val="2"/>
        </w:numPr>
      </w:pPr>
      <w:r>
        <w:rPr>
          <w:b/>
          <w:bCs/>
        </w:rPr>
        <w:t xml:space="preserve">Policy Management API: </w:t>
      </w:r>
      <w:r>
        <w:t xml:space="preserve">REST API for CRUD operations on policy documents</w:t>
      </w:r>
    </w:p>
    <w:p>
      <w:pPr>
        <w:pStyle w:val="ListParagraph"/>
        <w:numPr>
          <w:ilvl w:val="0"/>
          <w:numId w:val="2"/>
        </w:numPr>
      </w:pPr>
      <w:r>
        <w:rPr>
          <w:b/>
          <w:bCs/>
        </w:rPr>
        <w:t xml:space="preserve">Regulatory Feed Webhook: </w:t>
      </w:r>
      <w:r>
        <w:t xml:space="preserve">Receives real-time updates from regulatory monitoring service</w:t>
      </w:r>
    </w:p>
    <w:p>
      <w:pPr>
        <w:pStyle w:val="ListParagraph"/>
        <w:numPr>
          <w:ilvl w:val="0"/>
          <w:numId w:val="2"/>
        </w:numPr>
      </w:pPr>
      <w:r>
        <w:rPr>
          <w:b/>
          <w:bCs/>
        </w:rPr>
        <w:t xml:space="preserve">HRIS Integration: </w:t>
      </w:r>
      <w:r>
        <w:t xml:space="preserve">Read-only API for org structure and location data</w:t>
      </w:r>
    </w:p>
    <w:p>
      <w:pPr>
        <w:pStyle w:val="ListParagraph"/>
        <w:numPr>
          <w:ilvl w:val="0"/>
          <w:numId w:val="2"/>
        </w:numPr>
      </w:pPr>
      <w:r>
        <w:rPr>
          <w:b/>
          <w:bCs/>
        </w:rPr>
        <w:t xml:space="preserve">Workflow Submission: </w:t>
      </w:r>
      <w:r>
        <w:t xml:space="preserve">API endpoint for submitting policies for HR approval</w:t>
      </w:r>
    </w:p>
    <w:p>
      <w:pPr>
        <w:pStyle w:val="Heading2"/>
      </w:pPr>
      <w:r>
        <w:t xml:space="preserve">12.2 Data Formats</w:t>
      </w:r>
    </w:p>
    <w:p>
      <w:pPr>
        <w:pStyle w:val="ListParagraph"/>
        <w:numPr>
          <w:ilvl w:val="0"/>
          <w:numId w:val="2"/>
        </w:numPr>
      </w:pPr>
      <w:r>
        <w:t xml:space="preserve">Policy documents: DOCX, PDF (generated)</w:t>
      </w:r>
    </w:p>
    <w:p>
      <w:pPr>
        <w:pStyle w:val="ListParagraph"/>
        <w:numPr>
          <w:ilvl w:val="0"/>
          <w:numId w:val="2"/>
        </w:numPr>
      </w:pPr>
      <w:r>
        <w:t xml:space="preserve">Regulatory data: JSON from regulatory APIs</w:t>
      </w:r>
    </w:p>
    <w:p>
      <w:pPr>
        <w:pStyle w:val="ListParagraph"/>
        <w:numPr>
          <w:ilvl w:val="0"/>
          <w:numId w:val="2"/>
        </w:numPr>
      </w:pPr>
      <w:r>
        <w:t xml:space="preserve">Reports: PDF, XLSX</w:t>
      </w:r>
    </w:p>
    <w:p>
      <w:pPr>
        <w:pStyle w:val="ListParagraph"/>
        <w:numPr>
          <w:ilvl w:val="0"/>
          <w:numId w:val="2"/>
        </w:numPr>
      </w:pPr>
      <w:r>
        <w:t xml:space="preserve">Alerts: Email (HTML), Slack, Microsoft Teams</w:t>
      </w:r>
    </w:p>
    <w:p>
      <w:pPr>
        <w:pStyle w:val="Heading1"/>
      </w:pPr>
      <w:r>
        <w:t xml:space="preserve">13. Ownership &amp; Licensing</w:t>
      </w:r>
    </w:p>
    <w:p>
      <w:r>
        <w:rPr>
          <w:b/>
          <w:bCs/>
        </w:rPr>
        <w:t xml:space="preserve">Agent License: </w:t>
      </w:r>
      <w:r>
        <w:t xml:space="preserve">One-time purchase. Full source code ownership.</w:t>
      </w:r>
    </w:p>
    <w:p>
      <w:r>
        <w:rPr>
          <w:b/>
          <w:bCs/>
        </w:rPr>
        <w:t xml:space="preserve">Deployment: </w:t>
      </w:r>
      <w:r>
        <w:t xml:space="preserve">Runs on your infrastructure (cloud or on-premise)</w:t>
      </w:r>
    </w:p>
    <w:p>
      <w:r>
        <w:rPr>
          <w:b/>
          <w:bCs/>
        </w:rPr>
        <w:t xml:space="preserve">Data Sovereignty: </w:t>
      </w:r>
      <w:r>
        <w:t xml:space="preserve">All policy data and employee information stays within your environment</w:t>
      </w:r>
    </w:p>
    <w:p>
      <w:r>
        <w:rPr>
          <w:b/>
          <w:bCs/>
        </w:rPr>
        <w:t xml:space="preserve">Annual Assurance: </w:t>
      </w:r>
      <w:r>
        <w:t xml:space="preserve">Optional subscription for regulatory database updates, security patches, and model compatibility</w:t>
      </w:r>
    </w:p>
    <w:p>
      <w:r>
        <w:br w:type="page"/>
      </w:r>
    </w:p>
    <w:p>
      <w:pPr>
        <w:pStyle w:val="Heading1"/>
      </w:pPr>
      <w:r>
        <w:t xml:space="preserve">14. Approval &amp; Sign-Off</w:t>
      </w:r>
    </w:p>
    <w:p>
      <w:pPr>
        <w:spacing w:after="400"/>
      </w:pPr>
      <w:r>
        <w:t xml:space="preserve">This Agent Job Description has been reviewed and approved by:</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b/>
                <w:bCs/>
              </w:rPr>
              <w:t xml:space="preserve">HR Operations Lead</w:t>
            </w:r>
          </w:p>
          <w:p>
            <w:pPr>
              <w:spacing w:before="400"/>
            </w:pPr>
            <w:r>
              <w:t xml:space="preserve">_______________________</w:t>
            </w:r>
          </w:p>
          <w:p>
            <w:r>
              <w:rPr>
                <w:color w:val="708090"/>
                <w:sz w:val="18"/>
                <w:szCs w:val="18"/>
              </w:rPr>
              <w:t xml:space="preserve">Name / Date</w:t>
            </w:r>
          </w:p>
        </w:tc>
        <w:tc>
          <w:tcPr>
            <w:tcW w:type="dxa" w:w="3120"/>
            <w:tcBorders>
              <w:top w:val="none" w:color="FFFFFF" w:sz="0"/>
              <w:left w:val="none" w:color="FFFFFF" w:sz="0"/>
              <w:bottom w:val="none" w:color="FFFFFF" w:sz="0"/>
              <w:right w:val="none" w:color="FFFFFF" w:sz="0"/>
            </w:tcBorders>
          </w:tcPr>
          <w:p>
            <w:r>
              <w:rPr>
                <w:b/>
                <w:bCs/>
              </w:rPr>
              <w:t xml:space="preserve">Legal/Compliance</w:t>
            </w:r>
          </w:p>
          <w:p>
            <w:pPr>
              <w:spacing w:before="400"/>
            </w:pPr>
            <w:r>
              <w:t xml:space="preserve">_______________________</w:t>
            </w:r>
          </w:p>
          <w:p>
            <w:r>
              <w:rPr>
                <w:color w:val="708090"/>
                <w:sz w:val="18"/>
                <w:szCs w:val="18"/>
              </w:rPr>
              <w:t xml:space="preserve">Name / Date</w:t>
            </w:r>
          </w:p>
        </w:tc>
        <w:tc>
          <w:tcPr>
            <w:tcW w:type="dxa" w:w="3120"/>
            <w:tcBorders>
              <w:top w:val="none" w:color="FFFFFF" w:sz="0"/>
              <w:left w:val="none" w:color="FFFFFF" w:sz="0"/>
              <w:bottom w:val="none" w:color="FFFFFF" w:sz="0"/>
              <w:right w:val="none" w:color="FFFFFF" w:sz="0"/>
            </w:tcBorders>
          </w:tcPr>
          <w:p>
            <w:r>
              <w:rPr>
                <w:b/>
                <w:bCs/>
              </w:rPr>
              <w:t xml:space="preserve">IT/Security</w:t>
            </w:r>
          </w:p>
          <w:p>
            <w:pPr>
              <w:spacing w:before="400"/>
            </w:pPr>
            <w:r>
              <w:t xml:space="preserve">_______________________</w:t>
            </w:r>
          </w:p>
          <w:p>
            <w:r>
              <w:rPr>
                <w:color w:val="708090"/>
                <w:sz w:val="18"/>
                <w:szCs w:val="18"/>
              </w:rPr>
              <w:t xml:space="preserve">Name / Date</w:t>
            </w:r>
          </w:p>
        </w:tc>
      </w:tr>
    </w:tbl>
    <w:p>
      <w:pPr>
        <w:spacing w:before="600"/>
      </w:pPr>
      <w:r>
        <w:rPr>
          <w:b/>
          <w:bCs/>
          <w:sz w:val="20"/>
          <w:szCs w:val="20"/>
        </w:rPr>
        <w:t xml:space="preserve">Document Information</w:t>
      </w:r>
    </w:p>
    <w:p>
      <w:r>
        <w:rPr>
          <w:color w:val="708090"/>
        </w:rPr>
        <w:t xml:space="preserve">Created: </w:t>
      </w:r>
      <w:r>
        <w:t xml:space="preserve">December 2024</w:t>
      </w:r>
    </w:p>
    <w:p>
      <w:r>
        <w:rPr>
          <w:color w:val="708090"/>
        </w:rPr>
        <w:t xml:space="preserve">Last Updated: </w:t>
      </w:r>
      <w:r>
        <w:t xml:space="preserve">December 2024</w:t>
      </w:r>
    </w:p>
    <w:p>
      <w:r>
        <w:rPr>
          <w:color w:val="708090"/>
        </w:rPr>
        <w:t xml:space="preserve">Next Review: </w:t>
      </w:r>
      <w:r>
        <w:t xml:space="preserve">June 2025</w:t>
      </w:r>
    </w:p>
    <w:p>
      <w:r>
        <w:rPr>
          <w:color w:val="708090"/>
        </w:rPr>
        <w:t xml:space="preserve">Owner: </w:t>
      </w:r>
      <w:r>
        <w:t xml:space="preserve">HR Operations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08090"/>
        <w:sz w:val="18"/>
        <w:szCs w:val="18"/>
      </w:rPr>
      <w:t xml:space="preserve">Confidential  |  </w:t>
    </w:r>
    <w:r>
      <w:rPr>
        <w:color w:val="708090"/>
        <w:sz w:val="18"/>
        <w:szCs w:val="18"/>
      </w:rPr>
      <w:t xml:space="preserve">Page </w:t>
    </w:r>
    <w:r>
      <w:rPr>
        <w:color w:val="708090"/>
        <w:sz w:val="18"/>
        <w:szCs w:val="18"/>
      </w:rPr>
      <w:fldChar w:fldCharType="begin"/>
      <w:instrText xml:space="preserve">PAGE</w:instrText>
      <w:fldChar w:fldCharType="separate"/>
      <w:fldChar w:fldCharType="end"/>
    </w:r>
    <w:r>
      <w:rPr>
        <w:color w:val="708090"/>
        <w:sz w:val="18"/>
        <w:szCs w:val="18"/>
      </w:rPr>
      <w:t xml:space="preserve"> of </w:t>
    </w:r>
    <w:r>
      <w:rPr>
        <w:color w:val="70809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b/>
        <w:bCs/>
        <w:color w:val="0B1E3B"/>
        <w:sz w:val="18"/>
        <w:szCs w:val="18"/>
      </w:rPr>
      <w:t xml:space="preserve">SICAYA</w:t>
    </w:r>
    <w:r>
      <w:rPr>
        <w:color w:val="708090"/>
        <w:sz w:val="18"/>
        <w:szCs w:val="18"/>
      </w:rPr>
      <w:t xml:space="preserve">  |  Agent 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5"/>
    <w:lvlOverride w:ilvl="0">
      <w:startOverride w:val="1"/>
    </w:lvlOverride>
  </w:num>
  <w:num w:numId="5">
    <w:abstractNumId w:val="4"/>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left"/>
    </w:pPr>
    <w:rPr>
      <w:rFonts w:ascii="Georgia" w:cs="Georgia" w:eastAsia="Georgia" w:hAnsi="Georgia"/>
      <w:b/>
      <w:bCs/>
      <w:color w:val="0B1E3B"/>
      <w:sz w:val="48"/>
      <w:szCs w:val="48"/>
    </w:rPr>
  </w:style>
  <w:style w:type="paragraph" w:styleId="Heading1">
    <w:name w:val="Heading 1"/>
    <w:basedOn w:val="Normal"/>
    <w:next w:val="Normal"/>
    <w:qFormat/>
    <w:pPr>
      <w:spacing w:before="400" w:after="200"/>
      <w:outlineLvl w:val="0"/>
    </w:pPr>
    <w:rPr>
      <w:rFonts w:ascii="Georgia" w:cs="Georgia" w:eastAsia="Georgia" w:hAnsi="Georgia"/>
      <w:b/>
      <w:bCs/>
      <w:color w:val="0B1E3B"/>
      <w:sz w:val="28"/>
      <w:szCs w:val="28"/>
    </w:rPr>
  </w:style>
  <w:style w:type="paragraph" w:styleId="Heading2">
    <w:name w:val="Heading 2"/>
    <w:basedOn w:val="Normal"/>
    <w:next w:val="Normal"/>
    <w:qFormat/>
    <w:pPr>
      <w:spacing w:before="300" w:after="150"/>
      <w:outlineLvl w:val="1"/>
    </w:pPr>
    <w:rPr>
      <w:rFonts w:ascii="Georgia" w:cs="Georgia" w:eastAsia="Georgia" w:hAnsi="Georgia"/>
      <w:b/>
      <w:bCs/>
      <w:color w:val="0B1E3B"/>
      <w:sz w:val="24"/>
      <w:szCs w:val="24"/>
    </w:rPr>
  </w:style>
  <w:style w:type="paragraph" w:styleId="Heading3">
    <w:name w:val="Heading 3"/>
    <w:basedOn w:val="Normal"/>
    <w:next w:val="Normal"/>
    <w:qFormat/>
    <w:pPr>
      <w:spacing w:before="200" w:after="100"/>
      <w:outlineLvl w:val="2"/>
    </w:pPr>
    <w:rPr>
      <w:rFonts w:ascii="Arial" w:cs="Arial" w:eastAsia="Arial" w:hAnsi="Arial"/>
      <w:b/>
      <w:bCs/>
      <w:color w:val="708090"/>
      <w:sz w:val="22"/>
      <w:szCs w:val="22"/>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7F689DAF4E43811C70AFAF8A10BA" ma:contentTypeVersion="18" ma:contentTypeDescription="Create a new document." ma:contentTypeScope="" ma:versionID="7b8567a83cc5e0847c9e88fe02b0d7d0">
  <xsd:schema xmlns:xsd="http://www.w3.org/2001/XMLSchema" xmlns:xs="http://www.w3.org/2001/XMLSchema" xmlns:p="http://schemas.microsoft.com/office/2006/metadata/properties" xmlns:ns2="c43fb48f-e884-4571-a917-36ed68159637" xmlns:ns3="b175c571-0394-49a2-a99a-6313836a3689" targetNamespace="http://schemas.microsoft.com/office/2006/metadata/properties" ma:root="true" ma:fieldsID="93ebb7897e619298e114b6dca593ae82" ns2:_="" ns3:_="">
    <xsd:import namespace="c43fb48f-e884-4571-a917-36ed68159637"/>
    <xsd:import namespace="b175c571-0394-49a2-a99a-6313836a36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fb48f-e884-4571-a917-36ed68159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527420-0ee5-4771-b0ef-78a1ce7482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c571-0394-49a2-a99a-6313836a36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a7b096-6b56-4503-9cc4-c9dd81c014f7}" ma:internalName="TaxCatchAll" ma:showField="CatchAllData" ma:web="b175c571-0394-49a2-a99a-6313836a3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fb48f-e884-4571-a917-36ed68159637">
      <Terms xmlns="http://schemas.microsoft.com/office/infopath/2007/PartnerControls"/>
    </lcf76f155ced4ddcb4097134ff3c332f>
    <TaxCatchAll xmlns="b175c571-0394-49a2-a99a-6313836a3689" xsi:nil="true"/>
  </documentManagement>
</p:properties>
</file>

<file path=customXml/itemProps1.xml><?xml version="1.0" encoding="utf-8"?>
<ds:datastoreItem xmlns:ds="http://schemas.openxmlformats.org/officeDocument/2006/customXml" ds:itemID="{22BA5D6A-3F52-41CE-BDD7-5716DFDAE58B}"/>
</file>

<file path=customXml/itemProps2.xml><?xml version="1.0" encoding="utf-8"?>
<ds:datastoreItem xmlns:ds="http://schemas.openxmlformats.org/officeDocument/2006/customXml" ds:itemID="{9B1D9ABD-0A6A-4CDF-A0BF-5C2FA2F2A32B}"/>
</file>

<file path=customXml/itemProps3.xml><?xml version="1.0" encoding="utf-8"?>
<ds:datastoreItem xmlns:ds="http://schemas.openxmlformats.org/officeDocument/2006/customXml" ds:itemID="{095FCB38-D291-45DD-977F-76EE0366335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2025-12-09T12:10:24Z</dcterms:created>
  <dcterms:modified xsi:type="dcterms:W3CDTF">2025-12-09T12:10:24Z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0x010100C2F47F689DAF4E43811C70AFAF8A10BA</vt:lpwstr>
  </property>
</Properties>
</file>